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D530" w14:textId="6EEF2C3A" w:rsidR="00771E73" w:rsidRPr="008510C4" w:rsidRDefault="00771E73" w:rsidP="00771E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>Job Title:</w:t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7677D9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>Housing</w:t>
      </w:r>
      <w:r w:rsidR="006E01B7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 xml:space="preserve"> &amp;</w:t>
      </w:r>
      <w:r w:rsidR="007677D9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 xml:space="preserve"> Support Worker – Hospital Discharge Service</w:t>
      </w:r>
    </w:p>
    <w:p w14:paraId="1EB414CA" w14:textId="42EBF245" w:rsidR="00771E73" w:rsidRPr="008510C4" w:rsidRDefault="00771E73" w:rsidP="00771E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>Responsible to:</w:t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7677D9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>Service Manager</w:t>
      </w:r>
    </w:p>
    <w:p w14:paraId="5795F501" w14:textId="02D42859" w:rsidR="00771E73" w:rsidRPr="008510C4" w:rsidRDefault="00771E73" w:rsidP="00771E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>Responsible for:</w:t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7677D9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 xml:space="preserve">No Direct </w:t>
      </w:r>
      <w:r w:rsidR="003A73F9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>Re</w:t>
      </w:r>
      <w:r w:rsidR="007677D9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>ports</w:t>
      </w:r>
    </w:p>
    <w:p w14:paraId="4335E845" w14:textId="77777777" w:rsidR="00F431EA" w:rsidRDefault="00771E73" w:rsidP="00693604">
      <w:pPr>
        <w:shd w:val="clear" w:color="auto" w:fill="FFFFFF"/>
        <w:spacing w:after="240" w:line="240" w:lineRule="auto"/>
        <w:ind w:left="2880" w:hanging="2880"/>
        <w:rPr>
          <w:rFonts w:ascii="Arial" w:hAnsi="Arial" w:cs="Arial"/>
          <w:sz w:val="24"/>
          <w:szCs w:val="24"/>
        </w:rPr>
      </w:pPr>
      <w:r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>Hours of Work:</w:t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5C4F36" w:rsidRPr="005C4F36">
        <w:rPr>
          <w:rFonts w:ascii="Arial" w:hAnsi="Arial" w:cs="Arial"/>
          <w:sz w:val="24"/>
          <w:szCs w:val="24"/>
        </w:rPr>
        <w:t>35</w:t>
      </w:r>
      <w:r w:rsidR="005C4F36">
        <w:rPr>
          <w:rFonts w:ascii="Arial" w:hAnsi="Arial" w:cs="Arial"/>
          <w:sz w:val="24"/>
          <w:szCs w:val="24"/>
        </w:rPr>
        <w:t xml:space="preserve"> hrs per week</w:t>
      </w:r>
      <w:r w:rsidR="005C4F36" w:rsidRPr="005C4F36">
        <w:rPr>
          <w:rFonts w:ascii="Arial" w:hAnsi="Arial" w:cs="Arial"/>
          <w:sz w:val="24"/>
          <w:szCs w:val="24"/>
        </w:rPr>
        <w:t xml:space="preserve"> on a rota which includes days, early evenings, and weekends.  </w:t>
      </w:r>
    </w:p>
    <w:p w14:paraId="2575F2D7" w14:textId="673ADF92" w:rsidR="00693604" w:rsidRPr="008510C4" w:rsidRDefault="00E128FB" w:rsidP="00F431EA">
      <w:pPr>
        <w:shd w:val="clear" w:color="auto" w:fill="FFFFFF"/>
        <w:spacing w:after="240" w:line="240" w:lineRule="auto"/>
        <w:ind w:left="2880"/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 xml:space="preserve">Required to be on </w:t>
      </w:r>
      <w:r w:rsidR="00531420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>out of hours on-call</w:t>
      </w:r>
      <w:r w:rsidR="00F431EA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 xml:space="preserve"> rota to </w:t>
      </w:r>
      <w:r w:rsidR="00207716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>cover occasional evening and weekends</w:t>
      </w:r>
    </w:p>
    <w:p w14:paraId="13865982" w14:textId="5C97778B" w:rsidR="00771E73" w:rsidRPr="008510C4" w:rsidRDefault="00771E73" w:rsidP="00771E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>Location:</w:t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6E449F" w:rsidRPr="008510C4">
        <w:rPr>
          <w:rFonts w:ascii="Arial" w:eastAsia="Times New Roman" w:hAnsi="Arial" w:cs="Arial"/>
          <w:color w:val="454545"/>
          <w:kern w:val="0"/>
          <w:sz w:val="24"/>
          <w:szCs w:val="24"/>
          <w:lang w:eastAsia="en-GB"/>
          <w14:ligatures w14:val="none"/>
        </w:rPr>
        <w:t>Durham</w:t>
      </w:r>
    </w:p>
    <w:p w14:paraId="299DCDE4" w14:textId="468F504E" w:rsidR="00771E73" w:rsidRPr="008510C4" w:rsidRDefault="00771E73" w:rsidP="004F5CF9">
      <w:pPr>
        <w:shd w:val="clear" w:color="auto" w:fill="FFFFFF"/>
        <w:spacing w:after="240" w:line="240" w:lineRule="auto"/>
        <w:ind w:left="2880" w:hanging="288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>Salary and Benefits:</w:t>
      </w:r>
      <w:r w:rsidR="00747B22" w:rsidRPr="008510C4">
        <w:rPr>
          <w:rFonts w:ascii="Arial" w:eastAsia="Times New Roman" w:hAnsi="Arial" w:cs="Arial"/>
          <w:b/>
          <w:bCs/>
          <w:color w:val="454545"/>
          <w:kern w:val="0"/>
          <w:sz w:val="24"/>
          <w:szCs w:val="24"/>
          <w:lang w:eastAsia="en-GB"/>
          <w14:ligatures w14:val="none"/>
        </w:rPr>
        <w:tab/>
      </w:r>
      <w:r w:rsidR="007677D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£</w:t>
      </w:r>
      <w:r w:rsidR="000E120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22</w:t>
      </w:r>
      <w:r w:rsidR="001A551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,103 (+ on-call supplement</w:t>
      </w:r>
      <w:r w:rsidR="00B021A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)</w:t>
      </w:r>
      <w:r w:rsidR="004F5CF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currently subject to pay review</w:t>
      </w:r>
      <w:r w:rsidR="0020771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.</w:t>
      </w:r>
    </w:p>
    <w:p w14:paraId="25F06026" w14:textId="4DADDD4D" w:rsidR="00771E73" w:rsidRPr="008510C4" w:rsidRDefault="00771E73" w:rsidP="00771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24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2</w:t>
      </w:r>
      <w:r w:rsidR="006E449F" w:rsidRPr="008510C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8</w:t>
      </w:r>
      <w:r w:rsidRPr="008510C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days annual leave inclu</w:t>
      </w:r>
      <w:r w:rsidR="00CE50FA" w:rsidRPr="008510C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sive of</w:t>
      </w:r>
      <w:r w:rsidRPr="008510C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Bank Holidays</w:t>
      </w:r>
      <w:r w:rsidR="005718DD" w:rsidRPr="008510C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(+ 1 day per year of service accrued up to 10 years)</w:t>
      </w:r>
    </w:p>
    <w:p w14:paraId="665460F5" w14:textId="510A286E" w:rsidR="00771E73" w:rsidRPr="008510C4" w:rsidRDefault="00771E73" w:rsidP="00771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24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Company Pension Scheme</w:t>
      </w:r>
    </w:p>
    <w:p w14:paraId="14E3ECAA" w14:textId="1DF31B6F" w:rsidR="00415545" w:rsidRPr="008510C4" w:rsidRDefault="00415545" w:rsidP="00771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24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Staff Well Being </w:t>
      </w:r>
      <w:r w:rsidR="00251440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Benefits</w:t>
      </w:r>
    </w:p>
    <w:p w14:paraId="4E18879F" w14:textId="77777777" w:rsidR="00771E73" w:rsidRPr="008510C4" w:rsidRDefault="00771E73" w:rsidP="00771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24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Funded Training Opportunities</w:t>
      </w:r>
    </w:p>
    <w:p w14:paraId="2065975C" w14:textId="7A4E7714" w:rsidR="0096669E" w:rsidRDefault="00DD052C" w:rsidP="00DD052C">
      <w:pPr>
        <w:shd w:val="clear" w:color="auto" w:fill="FFFFFF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>Closing date:</w:t>
      </w:r>
      <w:r w:rsidR="0045119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r w:rsidR="004E0F0D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ab/>
      </w:r>
      <w:r w:rsidR="00CD0A5E" w:rsidRPr="00A310F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Midday </w:t>
      </w:r>
      <w:r w:rsidR="001B290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2</w:t>
      </w:r>
      <w:r w:rsidR="0077004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7</w:t>
      </w:r>
      <w:r w:rsidR="001B290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/03/2024</w:t>
      </w:r>
      <w:r w:rsidR="0096669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ab/>
      </w:r>
      <w:r w:rsidR="0096669E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ab/>
      </w:r>
    </w:p>
    <w:p w14:paraId="169D2A08" w14:textId="0313378F" w:rsidR="00AC52ED" w:rsidRDefault="00AC52ED" w:rsidP="00DD052C">
      <w:pPr>
        <w:shd w:val="clear" w:color="auto" w:fill="FFFFFF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8510C4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>Interviews</w:t>
      </w:r>
      <w:r w:rsidR="00A75A4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:  </w:t>
      </w:r>
      <w:r w:rsidR="004E0F0D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ab/>
      </w:r>
      <w:r w:rsidR="004E0F0D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ab/>
      </w:r>
      <w:r w:rsidR="0077004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w/c</w:t>
      </w:r>
      <w:r w:rsidR="0096669E" w:rsidRPr="00A310F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r w:rsidR="009604A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08/04/2024</w:t>
      </w:r>
    </w:p>
    <w:p w14:paraId="7B20DC2D" w14:textId="4233F4CB" w:rsidR="0096669E" w:rsidRPr="008510C4" w:rsidRDefault="0096669E" w:rsidP="00DD052C">
      <w:pPr>
        <w:shd w:val="clear" w:color="auto" w:fill="FFFFFF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Start Date:   </w:t>
      </w:r>
      <w:r w:rsidR="004E0F0D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ab/>
      </w:r>
      <w:r w:rsidR="004E0F0D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ab/>
      </w:r>
      <w:r w:rsidR="00267D5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GB"/>
          <w14:ligatures w14:val="none"/>
        </w:rPr>
        <w:t>Immediate (Enhanced DBS required)</w:t>
      </w:r>
    </w:p>
    <w:p w14:paraId="1C8079BB" w14:textId="77777777" w:rsidR="009B5739" w:rsidRDefault="007B3A57" w:rsidP="007B3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</w:pPr>
      <w:r w:rsidRPr="00A96A05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About the role….</w:t>
      </w:r>
    </w:p>
    <w:p w14:paraId="14D7A578" w14:textId="6C0F280D" w:rsidR="007B3A57" w:rsidRPr="00A96A05" w:rsidRDefault="007B3A57" w:rsidP="007B3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96A0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We have an exciting opportunity </w:t>
      </w:r>
      <w:r w:rsidR="00F67409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for you </w:t>
      </w:r>
      <w:r w:rsidRPr="00A96A0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 join our team as a Housing</w:t>
      </w:r>
      <w:r w:rsidR="00F67409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&amp;</w:t>
      </w:r>
      <w:r w:rsidRPr="00A96A0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Support Worker, where empowering individuals living in our supported accommodation will be at the heart of what you do.  </w:t>
      </w:r>
    </w:p>
    <w:p w14:paraId="2FF3A2EB" w14:textId="36CF299C" w:rsidR="007B3A57" w:rsidRPr="00A96A05" w:rsidRDefault="007B3A57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Working primarily within our Hospital Discharge Service, you will be responsible for providing excellent support to our service users with </w:t>
      </w:r>
      <w:r w:rsidR="00D149D4">
        <w:rPr>
          <w:rFonts w:ascii="Arial" w:hAnsi="Arial" w:cs="Arial"/>
          <w:color w:val="454545"/>
          <w:sz w:val="24"/>
          <w:szCs w:val="24"/>
          <w:shd w:val="clear" w:color="auto" w:fill="FFFFFF"/>
        </w:rPr>
        <w:t>mid to high</w:t>
      </w: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needs which may include mental and physical health issues, substance </w:t>
      </w:r>
      <w:r w:rsidR="00247A5D">
        <w:rPr>
          <w:rFonts w:ascii="Arial" w:hAnsi="Arial" w:cs="Arial"/>
          <w:color w:val="454545"/>
          <w:sz w:val="24"/>
          <w:szCs w:val="24"/>
          <w:shd w:val="clear" w:color="auto" w:fill="FFFFFF"/>
        </w:rPr>
        <w:t>dependency</w:t>
      </w: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and housing related support needs.  </w:t>
      </w:r>
    </w:p>
    <w:p w14:paraId="30BDDF4C" w14:textId="22FF1C63" w:rsidR="007B3A57" w:rsidRPr="00A96A05" w:rsidRDefault="007B3A57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>You will be focussed on helping our residents to build on their strengths, overcome problems and support them to move towards a more independent lifestyle. You’ll do this through your care, respect, empathy, and commitment</w:t>
      </w:r>
      <w:r w:rsidR="004A159E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</w:t>
      </w:r>
      <w:r w:rsidR="00457270">
        <w:rPr>
          <w:rFonts w:ascii="Arial" w:hAnsi="Arial" w:cs="Arial"/>
          <w:color w:val="454545"/>
          <w:sz w:val="24"/>
          <w:szCs w:val="24"/>
          <w:shd w:val="clear" w:color="auto" w:fill="FFFFFF"/>
        </w:rPr>
        <w:t>to creating and delivering</w:t>
      </w:r>
      <w:r w:rsidR="004A159E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tailore</w:t>
      </w:r>
      <w:r w:rsidR="00457270">
        <w:rPr>
          <w:rFonts w:ascii="Arial" w:hAnsi="Arial" w:cs="Arial"/>
          <w:color w:val="454545"/>
          <w:sz w:val="24"/>
          <w:szCs w:val="24"/>
          <w:shd w:val="clear" w:color="auto" w:fill="FFFFFF"/>
        </w:rPr>
        <w:t>d, personalised su</w:t>
      </w:r>
      <w:r w:rsidR="00742352">
        <w:rPr>
          <w:rFonts w:ascii="Arial" w:hAnsi="Arial" w:cs="Arial"/>
          <w:color w:val="454545"/>
          <w:sz w:val="24"/>
          <w:szCs w:val="24"/>
          <w:shd w:val="clear" w:color="auto" w:fill="FFFFFF"/>
        </w:rPr>
        <w:t>pport plans</w:t>
      </w:r>
      <w:r w:rsidR="00904FDD">
        <w:rPr>
          <w:rFonts w:ascii="Arial" w:hAnsi="Arial" w:cs="Arial"/>
          <w:color w:val="454545"/>
          <w:sz w:val="24"/>
          <w:szCs w:val="24"/>
          <w:shd w:val="clear" w:color="auto" w:fill="FFFFFF"/>
        </w:rPr>
        <w:t>, and multi-agency working.</w:t>
      </w:r>
    </w:p>
    <w:p w14:paraId="7F2C3CD9" w14:textId="77777777" w:rsidR="007B3A57" w:rsidRPr="00A96A05" w:rsidRDefault="007B3A57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>Maintaining a safe and secure environment is key, this may see you dealing with emergency situations and so you will work within H&amp;S procedures especially regarding Risk Assessment, Safeguarding, and Lone Working.</w:t>
      </w:r>
    </w:p>
    <w:p w14:paraId="04E54B94" w14:textId="77777777" w:rsidR="009B5739" w:rsidRDefault="009B5739" w:rsidP="007B3A57">
      <w:pPr>
        <w:jc w:val="both"/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A</w:t>
      </w:r>
      <w:r w:rsidR="007B3A57" w:rsidRPr="00A96A05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bout you….</w:t>
      </w:r>
    </w:p>
    <w:p w14:paraId="02C13392" w14:textId="07CAA9EB" w:rsidR="007B3A57" w:rsidRPr="00A96A05" w:rsidRDefault="007B3A57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lastRenderedPageBreak/>
        <w:t>You will be passionate about providing tailored support according to residents’ individual needs, applying the principles of Strengths-</w:t>
      </w:r>
      <w:r w:rsidR="0057573D">
        <w:rPr>
          <w:rFonts w:ascii="Arial" w:hAnsi="Arial" w:cs="Arial"/>
          <w:color w:val="454545"/>
          <w:sz w:val="24"/>
          <w:szCs w:val="24"/>
          <w:shd w:val="clear" w:color="auto" w:fill="FFFFFF"/>
        </w:rPr>
        <w:t>B</w:t>
      </w: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>ased and Trauma Informed Care.</w:t>
      </w:r>
    </w:p>
    <w:p w14:paraId="48E40BDB" w14:textId="77777777" w:rsidR="007B3A57" w:rsidRPr="00A96A05" w:rsidRDefault="007B3A57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You will have experience of support work or social care, and a knowledge and understanding of mental health issues and behaviours that challenge. </w:t>
      </w:r>
    </w:p>
    <w:p w14:paraId="4C45D5D0" w14:textId="3EC6A664" w:rsidR="00546AB5" w:rsidRDefault="007B3A57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>You will be an excellent communicator and advocate on behalf of our residents, working collaboratively with other agencies to gain best outcomes.</w:t>
      </w:r>
    </w:p>
    <w:p w14:paraId="267651FF" w14:textId="57FD5556" w:rsidR="00F87FFE" w:rsidRPr="00A96A05" w:rsidRDefault="00F87FFE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>You will be proficient in the use of IT including CRMs, email and web-based applications</w:t>
      </w:r>
      <w:r w:rsidR="0057573D">
        <w:rPr>
          <w:rFonts w:ascii="Arial" w:hAnsi="Arial" w:cs="Arial"/>
          <w:color w:val="454545"/>
          <w:sz w:val="24"/>
          <w:szCs w:val="24"/>
          <w:shd w:val="clear" w:color="auto" w:fill="FFFFFF"/>
        </w:rPr>
        <w:t>.</w:t>
      </w:r>
    </w:p>
    <w:p w14:paraId="0D3E3F5F" w14:textId="77777777" w:rsidR="007B3A57" w:rsidRPr="00A96A05" w:rsidRDefault="007B3A57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>Resilience is key, you will have the ability to stay calm under pressure and work on your own initiative whilst maintaining personal and professional boundaries.</w:t>
      </w:r>
    </w:p>
    <w:p w14:paraId="2811E32C" w14:textId="2F2A68B8" w:rsidR="007B3A57" w:rsidRDefault="007B3A57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You will have the ability to work within policies, procedures, and regulations, including Safeguarding and Lone Working.  </w:t>
      </w:r>
      <w:r w:rsidR="009D3257">
        <w:rPr>
          <w:rFonts w:ascii="Arial" w:hAnsi="Arial" w:cs="Arial"/>
          <w:color w:val="454545"/>
          <w:sz w:val="24"/>
          <w:szCs w:val="24"/>
          <w:shd w:val="clear" w:color="auto" w:fill="FFFFFF"/>
        </w:rPr>
        <w:t>You will need</w:t>
      </w: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to undertake an Enhanced Disclosure and Barring Service check – paid for by us of course!</w:t>
      </w:r>
    </w:p>
    <w:p w14:paraId="519E5514" w14:textId="55B51990" w:rsidR="0057573D" w:rsidRPr="00A96A05" w:rsidRDefault="0057573D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>You will possess a full UK driving licence and have access to your own personal transport.</w:t>
      </w:r>
    </w:p>
    <w:p w14:paraId="5144E9A6" w14:textId="71C22FF2" w:rsidR="007B3A57" w:rsidRPr="00A96A05" w:rsidRDefault="007B3A57" w:rsidP="007B3A57">
      <w:pPr>
        <w:jc w:val="both"/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About us….</w:t>
      </w:r>
    </w:p>
    <w:p w14:paraId="5BC456E6" w14:textId="77777777" w:rsidR="007B3A57" w:rsidRPr="00A96A05" w:rsidRDefault="007B3A57" w:rsidP="007B3A57">
      <w:pPr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color w:val="454545"/>
          <w:sz w:val="24"/>
          <w:szCs w:val="24"/>
          <w:shd w:val="clear" w:color="auto" w:fill="FFFFFF"/>
        </w:rPr>
        <w:t>At DASH we believe that everyone, regardless of circumstances, should have a fundamental right to a place of shelter, and help to rebuild their life.</w:t>
      </w:r>
    </w:p>
    <w:p w14:paraId="1646AE58" w14:textId="03034074" w:rsidR="007B3A57" w:rsidRPr="00A96A05" w:rsidRDefault="007B3A57" w:rsidP="007B3A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96A05">
        <w:rPr>
          <w:rFonts w:ascii="Arial" w:hAnsi="Arial" w:cs="Arial"/>
          <w:color w:val="333333"/>
          <w:sz w:val="24"/>
          <w:szCs w:val="24"/>
          <w:shd w:val="clear" w:color="auto" w:fill="FFFFFF"/>
        </w:rPr>
        <w:t>We have been making a positive intervention on single homelessness since 1972. We do this through the provision of supported housing</w:t>
      </w:r>
      <w:r w:rsidR="006E01B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for individuals leaving hospital</w:t>
      </w:r>
      <w:r w:rsidRPr="00A96A05">
        <w:rPr>
          <w:rFonts w:ascii="Arial" w:hAnsi="Arial" w:cs="Arial"/>
          <w:color w:val="333333"/>
          <w:sz w:val="24"/>
          <w:szCs w:val="24"/>
          <w:shd w:val="clear" w:color="auto" w:fill="FFFFFF"/>
        </w:rPr>
        <w:t>, a project specifically for women facing multiple complex needs, enhanced housing management services and the provision of affordable shared housing for homeless people and people in housing need</w:t>
      </w:r>
      <w:r w:rsidRPr="00A96A0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309B11F4" w14:textId="77777777" w:rsidR="007B3A57" w:rsidRPr="00A96A05" w:rsidRDefault="007B3A57" w:rsidP="007B3A57">
      <w:pPr>
        <w:jc w:val="both"/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As an inclusive employer and a local charity, we aim to reflect the communities we serve in order to drive the right employee, resident and charity outcomes. We encourage applications from candidates from a variety of backgrounds and life experiences.</w:t>
      </w:r>
    </w:p>
    <w:p w14:paraId="480C8905" w14:textId="77777777" w:rsidR="007B3A57" w:rsidRPr="00A96A05" w:rsidRDefault="007B3A57" w:rsidP="007B3A57">
      <w:pPr>
        <w:jc w:val="both"/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 xml:space="preserve">We ask for a flexible approach to help us provide 24/7 support to our residents, this may include occasional evenings/weekends and covering out of hours on-call. </w:t>
      </w:r>
    </w:p>
    <w:p w14:paraId="00810426" w14:textId="23AA2C8B" w:rsidR="00186818" w:rsidRDefault="007B3A57" w:rsidP="008510C4">
      <w:pPr>
        <w:jc w:val="both"/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</w:pPr>
      <w:r w:rsidRPr="00A96A05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We can offer you an incredibly fulfilling role, the chance to be part of a fantastic team and make a real difference to the lives of our residents and the communities we serve.</w:t>
      </w:r>
    </w:p>
    <w:p w14:paraId="287AD9D4" w14:textId="77777777" w:rsidR="009B5739" w:rsidRDefault="009B5739" w:rsidP="008510C4">
      <w:pPr>
        <w:jc w:val="both"/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</w:pPr>
    </w:p>
    <w:p w14:paraId="77365BA1" w14:textId="0DBC8C54" w:rsidR="009B5739" w:rsidRDefault="009B5739" w:rsidP="008510C4">
      <w:pPr>
        <w:jc w:val="both"/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 xml:space="preserve">To apply please </w:t>
      </w:r>
      <w:r w:rsidR="0018582D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email</w:t>
      </w:r>
      <w:r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 xml:space="preserve"> a covering letter</w:t>
      </w:r>
      <w:r w:rsidR="00B84835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 xml:space="preserve"> outlining your suitability for the role and why you wish to apply, along with your </w:t>
      </w:r>
      <w:r w:rsidR="00431DBA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 xml:space="preserve">up to date </w:t>
      </w:r>
      <w:r w:rsidR="00B84835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CV to:</w:t>
      </w:r>
    </w:p>
    <w:p w14:paraId="636DB38D" w14:textId="1B5AA228" w:rsidR="00B84835" w:rsidRPr="00A96A05" w:rsidRDefault="005D5741" w:rsidP="008510C4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Pr="00C45776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email@dashorg.co.uk</w:t>
        </w:r>
      </w:hyperlink>
      <w:r w:rsidR="0018582D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 xml:space="preserve"> </w:t>
      </w:r>
    </w:p>
    <w:sectPr w:rsidR="00B84835" w:rsidRPr="00A96A05" w:rsidSect="00493EB8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5635" w14:textId="77777777" w:rsidR="00493EB8" w:rsidRDefault="00493EB8" w:rsidP="0049345E">
      <w:pPr>
        <w:spacing w:after="0" w:line="240" w:lineRule="auto"/>
      </w:pPr>
      <w:r>
        <w:separator/>
      </w:r>
    </w:p>
  </w:endnote>
  <w:endnote w:type="continuationSeparator" w:id="0">
    <w:p w14:paraId="5AC5DE01" w14:textId="77777777" w:rsidR="00493EB8" w:rsidRDefault="00493EB8" w:rsidP="0049345E">
      <w:pPr>
        <w:spacing w:after="0" w:line="240" w:lineRule="auto"/>
      </w:pPr>
      <w:r>
        <w:continuationSeparator/>
      </w:r>
    </w:p>
  </w:endnote>
  <w:endnote w:type="continuationNotice" w:id="1">
    <w:p w14:paraId="59C9C228" w14:textId="77777777" w:rsidR="00493EB8" w:rsidRDefault="00493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C4E6" w14:textId="77777777" w:rsidR="00493EB8" w:rsidRDefault="00493EB8" w:rsidP="0049345E">
      <w:pPr>
        <w:spacing w:after="0" w:line="240" w:lineRule="auto"/>
      </w:pPr>
      <w:r>
        <w:separator/>
      </w:r>
    </w:p>
  </w:footnote>
  <w:footnote w:type="continuationSeparator" w:id="0">
    <w:p w14:paraId="56E9094C" w14:textId="77777777" w:rsidR="00493EB8" w:rsidRDefault="00493EB8" w:rsidP="0049345E">
      <w:pPr>
        <w:spacing w:after="0" w:line="240" w:lineRule="auto"/>
      </w:pPr>
      <w:r>
        <w:continuationSeparator/>
      </w:r>
    </w:p>
  </w:footnote>
  <w:footnote w:type="continuationNotice" w:id="1">
    <w:p w14:paraId="0F7CBA94" w14:textId="77777777" w:rsidR="00493EB8" w:rsidRDefault="00493E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E458" w14:textId="431E5284" w:rsidR="0049345E" w:rsidRPr="0049345E" w:rsidRDefault="0049345E" w:rsidP="0049345E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32"/>
        <w:szCs w:val="32"/>
        <w14:ligatures w14:val="none"/>
      </w:rPr>
    </w:pPr>
  </w:p>
  <w:p w14:paraId="27F08D81" w14:textId="7D507155" w:rsidR="0049345E" w:rsidRDefault="0049345E" w:rsidP="008510C4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A26C" w14:textId="2BC8AB55" w:rsidR="00607ECF" w:rsidRDefault="00607ECF" w:rsidP="00607ECF">
    <w:pPr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9027286" wp14:editId="7803FDD8">
          <wp:simplePos x="0" y="0"/>
          <wp:positionH relativeFrom="margin">
            <wp:posOffset>-190500</wp:posOffset>
          </wp:positionH>
          <wp:positionV relativeFrom="paragraph">
            <wp:posOffset>-307340</wp:posOffset>
          </wp:positionV>
          <wp:extent cx="1962785" cy="865505"/>
          <wp:effectExtent l="0" t="0" r="0" b="0"/>
          <wp:wrapTight wrapText="bothSides">
            <wp:wrapPolygon edited="0">
              <wp:start x="0" y="0"/>
              <wp:lineTo x="0" y="20919"/>
              <wp:lineTo x="21383" y="20919"/>
              <wp:lineTo x="21383" y="0"/>
              <wp:lineTo x="0" y="0"/>
            </wp:wrapPolygon>
          </wp:wrapTight>
          <wp:docPr id="1457245996" name="Picture 1457245996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245996" name="Picture 2" descr="A purpl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4CC">
      <w:rPr>
        <w:b/>
        <w:sz w:val="32"/>
        <w:szCs w:val="32"/>
      </w:rPr>
      <w:t>DURHAM ACTION ON SINGLE HOUSING</w:t>
    </w:r>
    <w:r>
      <w:rPr>
        <w:b/>
        <w:sz w:val="32"/>
        <w:szCs w:val="32"/>
      </w:rPr>
      <w:t xml:space="preserve"> LTD</w:t>
    </w:r>
  </w:p>
  <w:p w14:paraId="43082134" w14:textId="09C027EF" w:rsidR="00607ECF" w:rsidRDefault="00607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738"/>
    <w:multiLevelType w:val="multilevel"/>
    <w:tmpl w:val="EE3C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347A2"/>
    <w:multiLevelType w:val="multilevel"/>
    <w:tmpl w:val="CC44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5857"/>
    <w:multiLevelType w:val="multilevel"/>
    <w:tmpl w:val="B8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C7FEA"/>
    <w:multiLevelType w:val="multilevel"/>
    <w:tmpl w:val="0136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470D5"/>
    <w:multiLevelType w:val="multilevel"/>
    <w:tmpl w:val="CB18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F5F04"/>
    <w:multiLevelType w:val="multilevel"/>
    <w:tmpl w:val="B48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6473E"/>
    <w:multiLevelType w:val="multilevel"/>
    <w:tmpl w:val="9E16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C0C9E"/>
    <w:multiLevelType w:val="multilevel"/>
    <w:tmpl w:val="96C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70721"/>
    <w:multiLevelType w:val="multilevel"/>
    <w:tmpl w:val="6F98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C7C2E"/>
    <w:multiLevelType w:val="multilevel"/>
    <w:tmpl w:val="873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027A4"/>
    <w:multiLevelType w:val="multilevel"/>
    <w:tmpl w:val="16A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0000A"/>
    <w:multiLevelType w:val="multilevel"/>
    <w:tmpl w:val="66C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97717"/>
    <w:multiLevelType w:val="multilevel"/>
    <w:tmpl w:val="F81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C0B3A"/>
    <w:multiLevelType w:val="multilevel"/>
    <w:tmpl w:val="E47C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10A71"/>
    <w:multiLevelType w:val="multilevel"/>
    <w:tmpl w:val="7EB8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1046C"/>
    <w:multiLevelType w:val="multilevel"/>
    <w:tmpl w:val="B4CA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421243"/>
    <w:multiLevelType w:val="multilevel"/>
    <w:tmpl w:val="9592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01507"/>
    <w:multiLevelType w:val="multilevel"/>
    <w:tmpl w:val="A31E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70724">
    <w:abstractNumId w:val="7"/>
  </w:num>
  <w:num w:numId="2" w16cid:durableId="2123264293">
    <w:abstractNumId w:val="14"/>
  </w:num>
  <w:num w:numId="3" w16cid:durableId="1489859134">
    <w:abstractNumId w:val="16"/>
  </w:num>
  <w:num w:numId="4" w16cid:durableId="81991992">
    <w:abstractNumId w:val="3"/>
  </w:num>
  <w:num w:numId="5" w16cid:durableId="726806301">
    <w:abstractNumId w:val="0"/>
  </w:num>
  <w:num w:numId="6" w16cid:durableId="705371538">
    <w:abstractNumId w:val="4"/>
  </w:num>
  <w:num w:numId="7" w16cid:durableId="365370346">
    <w:abstractNumId w:val="17"/>
  </w:num>
  <w:num w:numId="8" w16cid:durableId="673386708">
    <w:abstractNumId w:val="6"/>
  </w:num>
  <w:num w:numId="9" w16cid:durableId="1375614672">
    <w:abstractNumId w:val="9"/>
  </w:num>
  <w:num w:numId="10" w16cid:durableId="246350014">
    <w:abstractNumId w:val="13"/>
  </w:num>
  <w:num w:numId="11" w16cid:durableId="673461059">
    <w:abstractNumId w:val="8"/>
  </w:num>
  <w:num w:numId="12" w16cid:durableId="1297687381">
    <w:abstractNumId w:val="2"/>
  </w:num>
  <w:num w:numId="13" w16cid:durableId="582302505">
    <w:abstractNumId w:val="5"/>
  </w:num>
  <w:num w:numId="14" w16cid:durableId="1140221740">
    <w:abstractNumId w:val="11"/>
  </w:num>
  <w:num w:numId="15" w16cid:durableId="1027945779">
    <w:abstractNumId w:val="12"/>
  </w:num>
  <w:num w:numId="16" w16cid:durableId="593250329">
    <w:abstractNumId w:val="12"/>
  </w:num>
  <w:num w:numId="17" w16cid:durableId="642389550">
    <w:abstractNumId w:val="12"/>
  </w:num>
  <w:num w:numId="18" w16cid:durableId="1691296739">
    <w:abstractNumId w:val="12"/>
  </w:num>
  <w:num w:numId="19" w16cid:durableId="1132600085">
    <w:abstractNumId w:val="12"/>
  </w:num>
  <w:num w:numId="20" w16cid:durableId="652561819">
    <w:abstractNumId w:val="10"/>
  </w:num>
  <w:num w:numId="21" w16cid:durableId="2140953999">
    <w:abstractNumId w:val="15"/>
  </w:num>
  <w:num w:numId="22" w16cid:durableId="2059041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73"/>
    <w:rsid w:val="00010E95"/>
    <w:rsid w:val="00011696"/>
    <w:rsid w:val="00026295"/>
    <w:rsid w:val="000542B9"/>
    <w:rsid w:val="00090845"/>
    <w:rsid w:val="000A4C09"/>
    <w:rsid w:val="000A6310"/>
    <w:rsid w:val="000C1F45"/>
    <w:rsid w:val="000E1204"/>
    <w:rsid w:val="000F09A2"/>
    <w:rsid w:val="00125D08"/>
    <w:rsid w:val="0018582D"/>
    <w:rsid w:val="00186818"/>
    <w:rsid w:val="0019574A"/>
    <w:rsid w:val="001A5519"/>
    <w:rsid w:val="001B2901"/>
    <w:rsid w:val="00207716"/>
    <w:rsid w:val="00217A55"/>
    <w:rsid w:val="002372F8"/>
    <w:rsid w:val="00247A5D"/>
    <w:rsid w:val="00251440"/>
    <w:rsid w:val="00267D5C"/>
    <w:rsid w:val="002F634D"/>
    <w:rsid w:val="0033747E"/>
    <w:rsid w:val="00353199"/>
    <w:rsid w:val="0037444C"/>
    <w:rsid w:val="0039044C"/>
    <w:rsid w:val="003A73F9"/>
    <w:rsid w:val="003C19BA"/>
    <w:rsid w:val="003E5DDD"/>
    <w:rsid w:val="00401242"/>
    <w:rsid w:val="00415545"/>
    <w:rsid w:val="00431DBA"/>
    <w:rsid w:val="0045119F"/>
    <w:rsid w:val="00457270"/>
    <w:rsid w:val="0049345E"/>
    <w:rsid w:val="00493EB8"/>
    <w:rsid w:val="004A159E"/>
    <w:rsid w:val="004B1BB2"/>
    <w:rsid w:val="004E0F0D"/>
    <w:rsid w:val="004F5CF9"/>
    <w:rsid w:val="0052596F"/>
    <w:rsid w:val="00531420"/>
    <w:rsid w:val="00541EC5"/>
    <w:rsid w:val="00546AB5"/>
    <w:rsid w:val="005718DD"/>
    <w:rsid w:val="0057573D"/>
    <w:rsid w:val="00590B05"/>
    <w:rsid w:val="005A7A01"/>
    <w:rsid w:val="005B0D08"/>
    <w:rsid w:val="005B727F"/>
    <w:rsid w:val="005C4F36"/>
    <w:rsid w:val="005C7B20"/>
    <w:rsid w:val="005D5741"/>
    <w:rsid w:val="005D7056"/>
    <w:rsid w:val="00607ECF"/>
    <w:rsid w:val="00654D9D"/>
    <w:rsid w:val="00686855"/>
    <w:rsid w:val="00693604"/>
    <w:rsid w:val="00693FA5"/>
    <w:rsid w:val="006C2D8D"/>
    <w:rsid w:val="006E01B7"/>
    <w:rsid w:val="006E449F"/>
    <w:rsid w:val="00734F9B"/>
    <w:rsid w:val="00742352"/>
    <w:rsid w:val="00747B22"/>
    <w:rsid w:val="00750924"/>
    <w:rsid w:val="00754397"/>
    <w:rsid w:val="007677D9"/>
    <w:rsid w:val="0077004D"/>
    <w:rsid w:val="00771E73"/>
    <w:rsid w:val="007B3A57"/>
    <w:rsid w:val="007D54CA"/>
    <w:rsid w:val="007E3F5A"/>
    <w:rsid w:val="008510C4"/>
    <w:rsid w:val="0086335D"/>
    <w:rsid w:val="008C52A3"/>
    <w:rsid w:val="008D2E76"/>
    <w:rsid w:val="008E0849"/>
    <w:rsid w:val="008E15EC"/>
    <w:rsid w:val="008F3AC9"/>
    <w:rsid w:val="00904FDD"/>
    <w:rsid w:val="00906FA2"/>
    <w:rsid w:val="00917A8B"/>
    <w:rsid w:val="009241A9"/>
    <w:rsid w:val="00944486"/>
    <w:rsid w:val="0095323C"/>
    <w:rsid w:val="009604AD"/>
    <w:rsid w:val="009656C8"/>
    <w:rsid w:val="0096669E"/>
    <w:rsid w:val="009B5739"/>
    <w:rsid w:val="009C2128"/>
    <w:rsid w:val="009C5EB2"/>
    <w:rsid w:val="009C76AF"/>
    <w:rsid w:val="009D3257"/>
    <w:rsid w:val="00A022A7"/>
    <w:rsid w:val="00A120BD"/>
    <w:rsid w:val="00A310FF"/>
    <w:rsid w:val="00A75A4F"/>
    <w:rsid w:val="00A94027"/>
    <w:rsid w:val="00A96A05"/>
    <w:rsid w:val="00AC52ED"/>
    <w:rsid w:val="00AD1EFC"/>
    <w:rsid w:val="00AF5D94"/>
    <w:rsid w:val="00B021A2"/>
    <w:rsid w:val="00B10004"/>
    <w:rsid w:val="00B132DE"/>
    <w:rsid w:val="00B15D0F"/>
    <w:rsid w:val="00B61FD7"/>
    <w:rsid w:val="00B76B02"/>
    <w:rsid w:val="00B84835"/>
    <w:rsid w:val="00BD085A"/>
    <w:rsid w:val="00BF4E94"/>
    <w:rsid w:val="00C301F0"/>
    <w:rsid w:val="00C46808"/>
    <w:rsid w:val="00C65DFD"/>
    <w:rsid w:val="00CB4A75"/>
    <w:rsid w:val="00CD0A5E"/>
    <w:rsid w:val="00CE50FA"/>
    <w:rsid w:val="00CF4BAF"/>
    <w:rsid w:val="00D103BD"/>
    <w:rsid w:val="00D149D4"/>
    <w:rsid w:val="00D15C07"/>
    <w:rsid w:val="00D174F4"/>
    <w:rsid w:val="00D2221B"/>
    <w:rsid w:val="00D25954"/>
    <w:rsid w:val="00D40B02"/>
    <w:rsid w:val="00D4678C"/>
    <w:rsid w:val="00D555B9"/>
    <w:rsid w:val="00D92014"/>
    <w:rsid w:val="00DB1253"/>
    <w:rsid w:val="00DC5984"/>
    <w:rsid w:val="00DD052C"/>
    <w:rsid w:val="00DD15CD"/>
    <w:rsid w:val="00E128FB"/>
    <w:rsid w:val="00E45A20"/>
    <w:rsid w:val="00E51A62"/>
    <w:rsid w:val="00E6481F"/>
    <w:rsid w:val="00E734D2"/>
    <w:rsid w:val="00E917BC"/>
    <w:rsid w:val="00EB6972"/>
    <w:rsid w:val="00F2631B"/>
    <w:rsid w:val="00F431EA"/>
    <w:rsid w:val="00F6256A"/>
    <w:rsid w:val="00F67409"/>
    <w:rsid w:val="00F87FFE"/>
    <w:rsid w:val="00FA1BD7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0D884"/>
  <w15:chartTrackingRefBased/>
  <w15:docId w15:val="{B7655D32-47ED-415C-BD4C-CDC6EC83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F4E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4E94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F4E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9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45E"/>
  </w:style>
  <w:style w:type="paragraph" w:styleId="Footer">
    <w:name w:val="footer"/>
    <w:basedOn w:val="Normal"/>
    <w:link w:val="FooterChar"/>
    <w:uiPriority w:val="99"/>
    <w:unhideWhenUsed/>
    <w:rsid w:val="0049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45E"/>
  </w:style>
  <w:style w:type="character" w:styleId="Hyperlink">
    <w:name w:val="Hyperlink"/>
    <w:basedOn w:val="DefaultParagraphFont"/>
    <w:uiPriority w:val="99"/>
    <w:unhideWhenUsed/>
    <w:rsid w:val="00185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ail@dashorg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637f5-ad96-43b3-9b32-319bc89443dd">
      <Terms xmlns="http://schemas.microsoft.com/office/infopath/2007/PartnerControls"/>
    </lcf76f155ced4ddcb4097134ff3c332f>
    <TaxCatchAll xmlns="aa3b0bd8-b17d-4c83-a9ba-470ba36ac1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8091F88C4B345B8EAF25E14320C62" ma:contentTypeVersion="14" ma:contentTypeDescription="Create a new document." ma:contentTypeScope="" ma:versionID="b65105d3c5952256d17afd3d4d47b709">
  <xsd:schema xmlns:xsd="http://www.w3.org/2001/XMLSchema" xmlns:xs="http://www.w3.org/2001/XMLSchema" xmlns:p="http://schemas.microsoft.com/office/2006/metadata/properties" xmlns:ns2="2b5637f5-ad96-43b3-9b32-319bc89443dd" xmlns:ns3="aa3b0bd8-b17d-4c83-a9ba-470ba36ac1b5" targetNamespace="http://schemas.microsoft.com/office/2006/metadata/properties" ma:root="true" ma:fieldsID="7703e2903765e06b059f92e4b61538f3" ns2:_="" ns3:_="">
    <xsd:import namespace="2b5637f5-ad96-43b3-9b32-319bc89443dd"/>
    <xsd:import namespace="aa3b0bd8-b17d-4c83-a9ba-470ba36a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637f5-ad96-43b3-9b32-319bc8944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20757a-8923-4a78-8695-d12215f0e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0bd8-b17d-4c83-a9ba-470ba36a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36dc15-3130-4d1f-a354-a46261054779}" ma:internalName="TaxCatchAll" ma:showField="CatchAllData" ma:web="aa3b0bd8-b17d-4c83-a9ba-470ba36a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59485-07F5-4001-A99A-6BC10B837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47BDC-7EC7-4994-9C8D-C363F40A7220}">
  <ds:schemaRefs>
    <ds:schemaRef ds:uri="http://schemas.microsoft.com/office/2006/metadata/properties"/>
    <ds:schemaRef ds:uri="http://schemas.microsoft.com/office/infopath/2007/PartnerControls"/>
    <ds:schemaRef ds:uri="2b5637f5-ad96-43b3-9b32-319bc89443dd"/>
    <ds:schemaRef ds:uri="aa3b0bd8-b17d-4c83-a9ba-470ba36ac1b5"/>
  </ds:schemaRefs>
</ds:datastoreItem>
</file>

<file path=customXml/itemProps3.xml><?xml version="1.0" encoding="utf-8"?>
<ds:datastoreItem xmlns:ds="http://schemas.openxmlformats.org/officeDocument/2006/customXml" ds:itemID="{BB10DAAC-8208-45AE-883C-6936DDF50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637f5-ad96-43b3-9b32-319bc89443dd"/>
    <ds:schemaRef ds:uri="aa3b0bd8-b17d-4c83-a9ba-470ba36ac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Prinn</dc:creator>
  <cp:keywords/>
  <dc:description/>
  <cp:lastModifiedBy>Louise Ridsdale</cp:lastModifiedBy>
  <cp:revision>61</cp:revision>
  <cp:lastPrinted>2023-10-23T12:56:00Z</cp:lastPrinted>
  <dcterms:created xsi:type="dcterms:W3CDTF">2023-10-23T12:42:00Z</dcterms:created>
  <dcterms:modified xsi:type="dcterms:W3CDTF">2024-03-12T10:32:00Z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0x010100A858091F88C4B345B8EAF25E14320C62</vt:lpwstr>
  </property>
  <property fmtid="{D5CDD505-2E9C-101B-9397-08002B2CF9AE}" pid="3" name="Order">
    <vt:r8>14777000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